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45" w:rsidRDefault="00421145" w:rsidP="005A69B3">
      <w:pPr>
        <w:jc w:val="both"/>
        <w:rPr>
          <w:rFonts w:ascii="Times New Roman" w:hAnsi="Times New Roman"/>
          <w:b/>
          <w:sz w:val="24"/>
          <w:szCs w:val="24"/>
        </w:rPr>
      </w:pPr>
    </w:p>
    <w:p w:rsidR="00421145" w:rsidRPr="00551798" w:rsidRDefault="00421145" w:rsidP="00551798">
      <w:pPr>
        <w:jc w:val="center"/>
        <w:rPr>
          <w:rFonts w:ascii="Times New Roman" w:hAnsi="Times New Roman"/>
          <w:b/>
          <w:sz w:val="24"/>
          <w:szCs w:val="24"/>
        </w:rPr>
      </w:pPr>
      <w:r w:rsidRPr="00551798">
        <w:rPr>
          <w:rFonts w:ascii="Times New Roman" w:hAnsi="Times New Roman"/>
          <w:b/>
          <w:sz w:val="24"/>
          <w:szCs w:val="24"/>
        </w:rPr>
        <w:t xml:space="preserve">Összegzés a „Változások a migrációs válságkezelésben 2016-2017-ben </w:t>
      </w:r>
      <w:r>
        <w:rPr>
          <w:rFonts w:ascii="Times New Roman" w:hAnsi="Times New Roman"/>
          <w:b/>
          <w:sz w:val="24"/>
          <w:szCs w:val="24"/>
        </w:rPr>
        <w:br/>
      </w:r>
      <w:r w:rsidRPr="00551798">
        <w:rPr>
          <w:rFonts w:ascii="Times New Roman" w:hAnsi="Times New Roman"/>
          <w:b/>
          <w:sz w:val="24"/>
          <w:szCs w:val="24"/>
        </w:rPr>
        <w:t>Európában és Magyarországon” című nemzetközi konferenciáról</w:t>
      </w:r>
    </w:p>
    <w:p w:rsidR="00421145" w:rsidRDefault="00421145" w:rsidP="005A69B3">
      <w:pPr>
        <w:jc w:val="both"/>
        <w:rPr>
          <w:rFonts w:ascii="Times New Roman" w:hAnsi="Times New Roman"/>
          <w:b/>
          <w:sz w:val="24"/>
          <w:szCs w:val="24"/>
        </w:rPr>
      </w:pPr>
    </w:p>
    <w:p w:rsidR="00421145" w:rsidRPr="005A69B3" w:rsidRDefault="00421145" w:rsidP="005A69B3">
      <w:pPr>
        <w:jc w:val="both"/>
        <w:rPr>
          <w:rFonts w:ascii="Times New Roman" w:hAnsi="Times New Roman"/>
          <w:b/>
          <w:sz w:val="24"/>
          <w:szCs w:val="24"/>
        </w:rPr>
      </w:pPr>
      <w:r w:rsidRPr="005A69B3">
        <w:rPr>
          <w:rFonts w:ascii="Times New Roman" w:hAnsi="Times New Roman"/>
          <w:b/>
          <w:sz w:val="24"/>
          <w:szCs w:val="24"/>
        </w:rPr>
        <w:t xml:space="preserve">2017. június 15-16. között az Andrássy Gyula Német Nyelvű Egyetemen a Bevándorlási és Menekültügyi Hivatal, a Magyar Rendészettudományi Társaság Migrációs Tagozata, és a </w:t>
      </w:r>
      <w:proofErr w:type="spellStart"/>
      <w:r w:rsidRPr="005A69B3">
        <w:rPr>
          <w:rFonts w:ascii="Times New Roman" w:hAnsi="Times New Roman"/>
          <w:b/>
          <w:sz w:val="24"/>
          <w:szCs w:val="24"/>
        </w:rPr>
        <w:t>Hanns-Seidel</w:t>
      </w:r>
      <w:proofErr w:type="spellEnd"/>
      <w:r w:rsidRPr="005A69B3">
        <w:rPr>
          <w:rFonts w:ascii="Times New Roman" w:hAnsi="Times New Roman"/>
          <w:b/>
          <w:sz w:val="24"/>
          <w:szCs w:val="24"/>
        </w:rPr>
        <w:t xml:space="preserve"> Alapítvány szervezésével került megrendezésre a </w:t>
      </w:r>
      <w:r w:rsidRPr="005A69B3">
        <w:rPr>
          <w:rFonts w:ascii="Times New Roman" w:hAnsi="Times New Roman"/>
          <w:b/>
          <w:i/>
          <w:sz w:val="24"/>
          <w:szCs w:val="24"/>
        </w:rPr>
        <w:t>„Változások a migrációs válságkezelésben 2016-2017-ben Európában és Magyarországon”</w:t>
      </w:r>
      <w:r w:rsidRPr="005A69B3">
        <w:rPr>
          <w:rFonts w:ascii="Times New Roman" w:hAnsi="Times New Roman"/>
          <w:b/>
          <w:sz w:val="24"/>
          <w:szCs w:val="24"/>
        </w:rPr>
        <w:t xml:space="preserve"> című nemzetközi konferencia.</w:t>
      </w:r>
    </w:p>
    <w:p w:rsidR="00421145" w:rsidRDefault="00421145" w:rsidP="005A69B3">
      <w:pPr>
        <w:jc w:val="both"/>
        <w:rPr>
          <w:rFonts w:ascii="Times New Roman" w:hAnsi="Times New Roman"/>
          <w:sz w:val="24"/>
          <w:szCs w:val="24"/>
        </w:rPr>
      </w:pPr>
      <w:r w:rsidRPr="005A69B3">
        <w:rPr>
          <w:rFonts w:ascii="Times New Roman" w:hAnsi="Times New Roman"/>
          <w:sz w:val="24"/>
          <w:szCs w:val="24"/>
        </w:rPr>
        <w:t xml:space="preserve">A </w:t>
      </w:r>
      <w:r w:rsidRPr="005A69B3">
        <w:rPr>
          <w:rFonts w:ascii="Times New Roman" w:hAnsi="Times New Roman"/>
          <w:b/>
          <w:sz w:val="24"/>
          <w:szCs w:val="24"/>
        </w:rPr>
        <w:t>konferencia célja</w:t>
      </w:r>
      <w:r w:rsidRPr="005A69B3">
        <w:rPr>
          <w:rFonts w:ascii="Times New Roman" w:hAnsi="Times New Roman"/>
          <w:sz w:val="24"/>
          <w:szCs w:val="24"/>
        </w:rPr>
        <w:t xml:space="preserve"> a migránsok tömeges beáramlásának menedzsmentjével kapcsolatos tapasztalatok és legjobb gyakorlatok megosztása volt, ezáltal a tagállamok kapacitásnöveléséhez való hozzájárulás a jövőbeli vészhelyzetek megfelelő kezelése érdekében, kitekintéssel egyes migráns csoportok társadalmi beilleszkedésének kérdéseire. Előadóként részt vett a konferencián </w:t>
      </w:r>
      <w:r w:rsidRPr="005A69B3">
        <w:rPr>
          <w:rFonts w:ascii="Times New Roman" w:hAnsi="Times New Roman"/>
          <w:b/>
          <w:sz w:val="24"/>
          <w:szCs w:val="24"/>
        </w:rPr>
        <w:t>dr. Tálas Péter</w:t>
      </w:r>
      <w:r w:rsidRPr="005A69B3">
        <w:rPr>
          <w:rFonts w:ascii="Times New Roman" w:hAnsi="Times New Roman"/>
          <w:sz w:val="24"/>
          <w:szCs w:val="24"/>
        </w:rPr>
        <w:t xml:space="preserve"> (igazgató, NKE Stratégiai Védelmi Kutatóközpont), </w:t>
      </w:r>
      <w:r w:rsidRPr="005A69B3">
        <w:rPr>
          <w:rFonts w:ascii="Times New Roman" w:hAnsi="Times New Roman"/>
          <w:b/>
          <w:sz w:val="24"/>
          <w:szCs w:val="24"/>
        </w:rPr>
        <w:t>Horváth-Sántha Hanga</w:t>
      </w:r>
      <w:r w:rsidRPr="005A69B3">
        <w:rPr>
          <w:rFonts w:ascii="Times New Roman" w:hAnsi="Times New Roman"/>
          <w:sz w:val="24"/>
          <w:szCs w:val="24"/>
        </w:rPr>
        <w:t xml:space="preserve"> (vezető kutató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69B3">
        <w:rPr>
          <w:rFonts w:ascii="Times New Roman" w:hAnsi="Times New Roman"/>
          <w:sz w:val="24"/>
          <w:szCs w:val="24"/>
        </w:rPr>
        <w:t xml:space="preserve">Migrációkutató Intézet), </w:t>
      </w:r>
      <w:r w:rsidRPr="005A69B3">
        <w:rPr>
          <w:rFonts w:ascii="Times New Roman" w:hAnsi="Times New Roman"/>
          <w:b/>
          <w:bCs/>
          <w:sz w:val="24"/>
          <w:szCs w:val="24"/>
        </w:rPr>
        <w:t>dr. Borsa Csaba</w:t>
      </w:r>
      <w:r w:rsidRPr="005A69B3">
        <w:rPr>
          <w:rFonts w:ascii="Times New Roman" w:hAnsi="Times New Roman"/>
          <w:bCs/>
          <w:sz w:val="24"/>
          <w:szCs w:val="24"/>
        </w:rPr>
        <w:t xml:space="preserve"> </w:t>
      </w:r>
      <w:r w:rsidRPr="005A69B3">
        <w:rPr>
          <w:rFonts w:ascii="Times New Roman" w:hAnsi="Times New Roman"/>
          <w:sz w:val="24"/>
          <w:szCs w:val="24"/>
        </w:rPr>
        <w:t>(r</w:t>
      </w:r>
      <w:r w:rsidRPr="005A69B3">
        <w:rPr>
          <w:rFonts w:ascii="Times New Roman" w:hAnsi="Times New Roman"/>
          <w:bCs/>
          <w:sz w:val="24"/>
          <w:szCs w:val="24"/>
        </w:rPr>
        <w:t>. alezredes, osztályvezető, ORFK Idegenrendészeti Osztály</w:t>
      </w:r>
      <w:r w:rsidRPr="005A69B3">
        <w:rPr>
          <w:rFonts w:ascii="Times New Roman" w:hAnsi="Times New Roman"/>
          <w:sz w:val="24"/>
          <w:szCs w:val="24"/>
        </w:rPr>
        <w:t xml:space="preserve">), </w:t>
      </w:r>
      <w:r w:rsidRPr="005A69B3">
        <w:rPr>
          <w:rFonts w:ascii="Times New Roman" w:hAnsi="Times New Roman"/>
          <w:b/>
          <w:sz w:val="24"/>
          <w:szCs w:val="24"/>
        </w:rPr>
        <w:t>dr. Ördög István</w:t>
      </w:r>
      <w:r w:rsidRPr="005A69B3">
        <w:rPr>
          <w:rFonts w:ascii="Times New Roman" w:hAnsi="Times New Roman"/>
          <w:sz w:val="24"/>
          <w:szCs w:val="24"/>
        </w:rPr>
        <w:t xml:space="preserve"> (</w:t>
      </w:r>
      <w:r w:rsidRPr="005A69B3">
        <w:rPr>
          <w:rFonts w:ascii="Times New Roman" w:hAnsi="Times New Roman"/>
          <w:bCs/>
          <w:iCs/>
          <w:sz w:val="24"/>
          <w:szCs w:val="24"/>
        </w:rPr>
        <w:t>vezető program menedzser</w:t>
      </w:r>
      <w:r w:rsidRPr="005A69B3">
        <w:rPr>
          <w:rFonts w:ascii="Times New Roman" w:hAnsi="Times New Roman"/>
          <w:sz w:val="24"/>
          <w:szCs w:val="24"/>
        </w:rPr>
        <w:t xml:space="preserve">, EASO), </w:t>
      </w:r>
      <w:r w:rsidRPr="005A69B3">
        <w:rPr>
          <w:rFonts w:ascii="Times New Roman" w:hAnsi="Times New Roman"/>
          <w:b/>
          <w:sz w:val="24"/>
          <w:szCs w:val="24"/>
        </w:rPr>
        <w:t>dr. Lőrincz Aranka</w:t>
      </w:r>
      <w:r>
        <w:rPr>
          <w:rFonts w:ascii="Times New Roman" w:hAnsi="Times New Roman"/>
          <w:sz w:val="24"/>
          <w:szCs w:val="24"/>
        </w:rPr>
        <w:t xml:space="preserve"> (menekültügyi i</w:t>
      </w:r>
      <w:r w:rsidRPr="005A69B3">
        <w:rPr>
          <w:rFonts w:ascii="Times New Roman" w:hAnsi="Times New Roman"/>
          <w:sz w:val="24"/>
          <w:szCs w:val="24"/>
        </w:rPr>
        <w:t xml:space="preserve">gazgató, Bevándorlási és Menekültügyi Hivatal), </w:t>
      </w:r>
      <w:proofErr w:type="spellStart"/>
      <w:r w:rsidRPr="005A69B3">
        <w:rPr>
          <w:rFonts w:ascii="Times New Roman" w:hAnsi="Times New Roman"/>
          <w:b/>
          <w:sz w:val="24"/>
          <w:szCs w:val="24"/>
        </w:rPr>
        <w:t>Aleksandar</w:t>
      </w:r>
      <w:proofErr w:type="spellEnd"/>
      <w:r w:rsidRPr="005A69B3">
        <w:rPr>
          <w:rFonts w:ascii="Times New Roman" w:hAnsi="Times New Roman"/>
          <w:b/>
          <w:sz w:val="24"/>
          <w:szCs w:val="24"/>
        </w:rPr>
        <w:t xml:space="preserve"> N. </w:t>
      </w:r>
      <w:proofErr w:type="spellStart"/>
      <w:r w:rsidRPr="005A69B3">
        <w:rPr>
          <w:rFonts w:ascii="Times New Roman" w:hAnsi="Times New Roman"/>
          <w:b/>
          <w:sz w:val="24"/>
          <w:szCs w:val="24"/>
        </w:rPr>
        <w:t>Manolchev</w:t>
      </w:r>
      <w:proofErr w:type="spellEnd"/>
      <w:r w:rsidRPr="005A69B3">
        <w:rPr>
          <w:rFonts w:ascii="Times New Roman" w:hAnsi="Times New Roman"/>
          <w:sz w:val="24"/>
          <w:szCs w:val="24"/>
        </w:rPr>
        <w:t xml:space="preserve"> (Elemző és Szakpolitikai Igazgatóság, Belügyminisztérium, Bolgár Köztársaság), </w:t>
      </w:r>
      <w:r w:rsidRPr="005A69B3">
        <w:rPr>
          <w:rFonts w:ascii="Times New Roman" w:hAnsi="Times New Roman"/>
          <w:b/>
          <w:color w:val="222222"/>
          <w:sz w:val="24"/>
          <w:szCs w:val="24"/>
        </w:rPr>
        <w:t xml:space="preserve">Emil </w:t>
      </w:r>
      <w:proofErr w:type="spellStart"/>
      <w:r w:rsidRPr="005A69B3">
        <w:rPr>
          <w:rFonts w:ascii="Times New Roman" w:hAnsi="Times New Roman"/>
          <w:b/>
          <w:color w:val="222222"/>
          <w:sz w:val="24"/>
          <w:szCs w:val="24"/>
        </w:rPr>
        <w:t>Niculescu</w:t>
      </w:r>
      <w:proofErr w:type="spellEnd"/>
      <w:r w:rsidRPr="005A69B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A69B3">
        <w:rPr>
          <w:rFonts w:ascii="Times New Roman" w:hAnsi="Times New Roman"/>
          <w:sz w:val="24"/>
          <w:szCs w:val="24"/>
        </w:rPr>
        <w:t xml:space="preserve">(főosztályvezető, </w:t>
      </w:r>
      <w:r w:rsidRPr="005A69B3">
        <w:rPr>
          <w:rFonts w:ascii="Times New Roman" w:hAnsi="Times New Roman"/>
          <w:color w:val="222222"/>
          <w:sz w:val="24"/>
          <w:szCs w:val="24"/>
        </w:rPr>
        <w:t>Kockázatelemzési Főosztály, Román Bevándorlási Felügyelet</w:t>
      </w:r>
      <w:r w:rsidRPr="005A69B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A69B3">
        <w:rPr>
          <w:rFonts w:ascii="Times New Roman" w:hAnsi="Times New Roman"/>
          <w:b/>
          <w:bCs/>
          <w:iCs/>
          <w:sz w:val="24"/>
          <w:szCs w:val="24"/>
        </w:rPr>
        <w:t>Kamil</w:t>
      </w:r>
      <w:proofErr w:type="spellEnd"/>
      <w:r w:rsidRPr="005A69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5A69B3">
        <w:rPr>
          <w:rFonts w:ascii="Times New Roman" w:hAnsi="Times New Roman"/>
          <w:b/>
          <w:bCs/>
          <w:iCs/>
          <w:sz w:val="24"/>
          <w:szCs w:val="24"/>
        </w:rPr>
        <w:t>Kisiel</w:t>
      </w:r>
      <w:proofErr w:type="spellEnd"/>
      <w:r w:rsidRPr="005A69B3">
        <w:rPr>
          <w:rFonts w:ascii="Times New Roman" w:hAnsi="Times New Roman"/>
          <w:bCs/>
          <w:iCs/>
          <w:sz w:val="24"/>
          <w:szCs w:val="24"/>
        </w:rPr>
        <w:t xml:space="preserve"> (szakértő, Lengyel Köztársaság Belügyminisztériuma)</w:t>
      </w:r>
      <w:r w:rsidRPr="005A69B3">
        <w:rPr>
          <w:rFonts w:ascii="Times New Roman" w:hAnsi="Times New Roman"/>
          <w:sz w:val="24"/>
          <w:szCs w:val="24"/>
        </w:rPr>
        <w:t xml:space="preserve"> </w:t>
      </w:r>
      <w:r w:rsidRPr="005A69B3">
        <w:rPr>
          <w:rFonts w:ascii="Times New Roman" w:hAnsi="Times New Roman"/>
          <w:b/>
          <w:bCs/>
          <w:iCs/>
          <w:sz w:val="24"/>
          <w:szCs w:val="24"/>
          <w:lang w:eastAsia="zh-TW"/>
        </w:rPr>
        <w:t>dr. Szacsúri János</w:t>
      </w:r>
      <w:r w:rsidRPr="005A69B3">
        <w:rPr>
          <w:rFonts w:ascii="Times New Roman" w:hAnsi="Times New Roman"/>
          <w:sz w:val="24"/>
          <w:szCs w:val="24"/>
        </w:rPr>
        <w:t xml:space="preserve"> (</w:t>
      </w:r>
      <w:r w:rsidRPr="005A69B3">
        <w:rPr>
          <w:rFonts w:ascii="Times New Roman" w:hAnsi="Times New Roman"/>
          <w:bCs/>
          <w:iCs/>
          <w:sz w:val="24"/>
          <w:szCs w:val="24"/>
        </w:rPr>
        <w:t xml:space="preserve">Európai Együttműködési </w:t>
      </w:r>
      <w:r w:rsidRPr="00551798">
        <w:rPr>
          <w:rFonts w:ascii="Times New Roman" w:hAnsi="Times New Roman"/>
          <w:bCs/>
          <w:iCs/>
          <w:sz w:val="24"/>
          <w:szCs w:val="24"/>
        </w:rPr>
        <w:t>Főosztály</w:t>
      </w:r>
      <w:r w:rsidRPr="00551798">
        <w:rPr>
          <w:rFonts w:ascii="Times New Roman" w:hAnsi="Times New Roman"/>
          <w:sz w:val="24"/>
          <w:szCs w:val="24"/>
        </w:rPr>
        <w:t xml:space="preserve">, Belügyminisztérium) és </w:t>
      </w:r>
      <w:r w:rsidRPr="00551798">
        <w:rPr>
          <w:rFonts w:ascii="Times New Roman" w:hAnsi="Times New Roman"/>
          <w:b/>
          <w:bCs/>
          <w:iCs/>
          <w:sz w:val="24"/>
          <w:szCs w:val="24"/>
          <w:lang w:eastAsia="zh-TW"/>
        </w:rPr>
        <w:t>Németh Ágnes</w:t>
      </w:r>
      <w:r w:rsidRPr="00551798">
        <w:rPr>
          <w:rFonts w:ascii="Times New Roman" w:hAnsi="Times New Roman"/>
          <w:bCs/>
          <w:iCs/>
          <w:sz w:val="24"/>
          <w:szCs w:val="24"/>
          <w:lang w:eastAsia="zh-TW"/>
        </w:rPr>
        <w:t xml:space="preserve"> (r. ezredes, osztályvezető</w:t>
      </w:r>
      <w:r w:rsidRPr="00551798">
        <w:rPr>
          <w:rFonts w:ascii="Times New Roman" w:hAnsi="Times New Roman"/>
          <w:sz w:val="24"/>
          <w:szCs w:val="24"/>
        </w:rPr>
        <w:t xml:space="preserve"> </w:t>
      </w:r>
      <w:r w:rsidRPr="00551798">
        <w:rPr>
          <w:rFonts w:ascii="Times New Roman" w:hAnsi="Times New Roman"/>
          <w:bCs/>
          <w:iCs/>
          <w:sz w:val="24"/>
          <w:szCs w:val="24"/>
          <w:lang w:eastAsia="zh-TW"/>
        </w:rPr>
        <w:t>ORFK Bűnmegelőzési Osztály).</w:t>
      </w:r>
      <w:r w:rsidRPr="00551798">
        <w:rPr>
          <w:rFonts w:ascii="Times New Roman" w:hAnsi="Times New Roman"/>
          <w:sz w:val="24"/>
          <w:szCs w:val="24"/>
        </w:rPr>
        <w:t xml:space="preserve"> A konferenciát </w:t>
      </w:r>
      <w:r w:rsidRPr="00551798">
        <w:rPr>
          <w:rFonts w:ascii="Times New Roman" w:hAnsi="Times New Roman"/>
          <w:b/>
          <w:sz w:val="24"/>
          <w:szCs w:val="24"/>
        </w:rPr>
        <w:t>dr. Hegyaljai Mátyás európai uniós és nemzetközi helyettes államtitkár</w:t>
      </w:r>
      <w:r w:rsidRPr="00551798">
        <w:rPr>
          <w:rFonts w:ascii="Times New Roman" w:hAnsi="Times New Roman"/>
          <w:sz w:val="24"/>
          <w:szCs w:val="24"/>
        </w:rPr>
        <w:t xml:space="preserve">, illetve </w:t>
      </w:r>
      <w:proofErr w:type="spellStart"/>
      <w:r w:rsidRPr="00551798">
        <w:rPr>
          <w:rFonts w:ascii="Times New Roman" w:hAnsi="Times New Roman"/>
          <w:b/>
          <w:sz w:val="24"/>
          <w:szCs w:val="24"/>
        </w:rPr>
        <w:t>Fixl</w:t>
      </w:r>
      <w:proofErr w:type="spellEnd"/>
      <w:r w:rsidRPr="00551798">
        <w:rPr>
          <w:rFonts w:ascii="Times New Roman" w:hAnsi="Times New Roman"/>
          <w:b/>
          <w:sz w:val="24"/>
          <w:szCs w:val="24"/>
        </w:rPr>
        <w:t xml:space="preserve"> Renáta</w:t>
      </w:r>
      <w:r w:rsidRPr="0055179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51798">
        <w:rPr>
          <w:rFonts w:ascii="Times New Roman" w:hAnsi="Times New Roman"/>
          <w:sz w:val="24"/>
          <w:szCs w:val="24"/>
        </w:rPr>
        <w:t>Hanns</w:t>
      </w:r>
      <w:proofErr w:type="spellEnd"/>
      <w:r w:rsidRPr="0055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798">
        <w:rPr>
          <w:rFonts w:ascii="Times New Roman" w:hAnsi="Times New Roman"/>
          <w:sz w:val="24"/>
          <w:szCs w:val="24"/>
        </w:rPr>
        <w:t>Seidel</w:t>
      </w:r>
      <w:proofErr w:type="spellEnd"/>
      <w:r w:rsidRPr="00551798">
        <w:rPr>
          <w:rFonts w:ascii="Times New Roman" w:hAnsi="Times New Roman"/>
          <w:sz w:val="24"/>
          <w:szCs w:val="24"/>
        </w:rPr>
        <w:t xml:space="preserve"> Alapítvány budapesti irodájának vezetője nyitotta meg. A konferencia levezető elnöki tisztét az első napon </w:t>
      </w:r>
      <w:r w:rsidRPr="0055179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551798">
        <w:rPr>
          <w:rFonts w:ascii="Times New Roman" w:hAnsi="Times New Roman"/>
          <w:b/>
          <w:sz w:val="24"/>
          <w:szCs w:val="24"/>
        </w:rPr>
        <w:t>Janza</w:t>
      </w:r>
      <w:proofErr w:type="spellEnd"/>
      <w:r w:rsidRPr="00551798">
        <w:rPr>
          <w:rFonts w:ascii="Times New Roman" w:hAnsi="Times New Roman"/>
          <w:b/>
          <w:sz w:val="24"/>
          <w:szCs w:val="24"/>
        </w:rPr>
        <w:t xml:space="preserve"> Frigyes</w:t>
      </w:r>
      <w:r w:rsidRPr="00551798">
        <w:rPr>
          <w:rFonts w:ascii="Times New Roman" w:hAnsi="Times New Roman"/>
          <w:sz w:val="24"/>
          <w:szCs w:val="24"/>
        </w:rPr>
        <w:t xml:space="preserve"> ny. r. vezérőrnagy, a Nemzeti Közszolgálati Egyetem címzetes egyetemi tanára, az MRTT</w:t>
      </w:r>
      <w:r w:rsidRPr="005A69B3">
        <w:rPr>
          <w:rFonts w:ascii="Times New Roman" w:hAnsi="Times New Roman"/>
          <w:sz w:val="24"/>
          <w:szCs w:val="24"/>
        </w:rPr>
        <w:t xml:space="preserve"> főtitkára, a második napon </w:t>
      </w:r>
      <w:r w:rsidRPr="005A69B3">
        <w:rPr>
          <w:rFonts w:ascii="Times New Roman" w:hAnsi="Times New Roman"/>
          <w:b/>
          <w:sz w:val="24"/>
          <w:szCs w:val="24"/>
        </w:rPr>
        <w:t>Crisán Andrea</w:t>
      </w:r>
      <w:r w:rsidRPr="005A69B3">
        <w:rPr>
          <w:rFonts w:ascii="Times New Roman" w:hAnsi="Times New Roman"/>
          <w:sz w:val="24"/>
          <w:szCs w:val="24"/>
        </w:rPr>
        <w:t xml:space="preserve">, az MRTT Migrációs Tagozatának elnökségi tagja, a Bevándorlási és </w:t>
      </w:r>
      <w:r>
        <w:rPr>
          <w:rFonts w:ascii="Times New Roman" w:hAnsi="Times New Roman"/>
          <w:sz w:val="24"/>
          <w:szCs w:val="24"/>
        </w:rPr>
        <w:t>Menekültügyi</w:t>
      </w:r>
      <w:r w:rsidRPr="005A69B3">
        <w:rPr>
          <w:rFonts w:ascii="Times New Roman" w:hAnsi="Times New Roman"/>
          <w:sz w:val="24"/>
          <w:szCs w:val="24"/>
        </w:rPr>
        <w:t xml:space="preserve"> Hivatal Dokumentációs Kö</w:t>
      </w:r>
      <w:r>
        <w:rPr>
          <w:rFonts w:ascii="Times New Roman" w:hAnsi="Times New Roman"/>
          <w:sz w:val="24"/>
          <w:szCs w:val="24"/>
        </w:rPr>
        <w:t>zpontjának vezetője töltötte be.</w:t>
      </w:r>
    </w:p>
    <w:p w:rsidR="00421145" w:rsidRDefault="00421145" w:rsidP="005A69B3">
      <w:pPr>
        <w:jc w:val="both"/>
        <w:rPr>
          <w:rFonts w:ascii="Times New Roman" w:hAnsi="Times New Roman"/>
          <w:sz w:val="24"/>
          <w:szCs w:val="24"/>
        </w:rPr>
      </w:pPr>
      <w:r w:rsidRPr="005A69B3">
        <w:rPr>
          <w:rFonts w:ascii="Times New Roman" w:hAnsi="Times New Roman"/>
          <w:sz w:val="24"/>
          <w:szCs w:val="24"/>
        </w:rPr>
        <w:t xml:space="preserve">A kétnapos konferencián elhangzott előadások a kialakult migrációs válság kezelésének </w:t>
      </w:r>
      <w:r>
        <w:rPr>
          <w:rFonts w:ascii="Times New Roman" w:hAnsi="Times New Roman"/>
          <w:sz w:val="24"/>
          <w:szCs w:val="24"/>
        </w:rPr>
        <w:t>változásait</w:t>
      </w:r>
      <w:r w:rsidRPr="005A6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ismertették a hallgatósággal</w:t>
      </w:r>
      <w:r w:rsidRPr="005A69B3">
        <w:rPr>
          <w:rFonts w:ascii="Times New Roman" w:hAnsi="Times New Roman"/>
          <w:sz w:val="24"/>
          <w:szCs w:val="24"/>
        </w:rPr>
        <w:t xml:space="preserve">, fókuszálva azon meghatározó szereplőkre, akik hangsúlyos elemeket képezhetnek. </w:t>
      </w:r>
      <w:r>
        <w:rPr>
          <w:rFonts w:ascii="Times New Roman" w:hAnsi="Times New Roman"/>
          <w:sz w:val="24"/>
          <w:szCs w:val="24"/>
        </w:rPr>
        <w:t xml:space="preserve">Elsőként a migráció kiváltó okainak bemutatását és a </w:t>
      </w:r>
      <w:r>
        <w:rPr>
          <w:rFonts w:ascii="Times New Roman" w:hAnsi="Times New Roman"/>
          <w:sz w:val="24"/>
          <w:szCs w:val="24"/>
        </w:rPr>
        <w:lastRenderedPageBreak/>
        <w:t>jövőbeli tendenciák felvázolását hallhattuk egy számos kérdést felvető, izgalmas előadásban</w:t>
      </w:r>
      <w:r w:rsidRPr="005A69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Migrációkutató Intézet képviselőjének előadásában az irreguláris migráció és az erőszakos radikalizálódás összefüggéseibe nyerhettünk betekintést. Az ORFK képviselője ismertette a megújult schengeni határvédelmi, migrációval kapcsolatos, intézkedéseket. </w:t>
      </w:r>
      <w:r w:rsidRPr="005A69B3">
        <w:rPr>
          <w:rFonts w:ascii="Times New Roman" w:hAnsi="Times New Roman"/>
          <w:sz w:val="24"/>
          <w:szCs w:val="24"/>
        </w:rPr>
        <w:t xml:space="preserve">Az első nap zárásaként </w:t>
      </w:r>
      <w:r>
        <w:rPr>
          <w:rFonts w:ascii="Times New Roman" w:hAnsi="Times New Roman"/>
          <w:sz w:val="24"/>
          <w:szCs w:val="24"/>
        </w:rPr>
        <w:t>a</w:t>
      </w:r>
      <w:r w:rsidRPr="005A69B3">
        <w:rPr>
          <w:rFonts w:ascii="Times New Roman" w:hAnsi="Times New Roman"/>
          <w:sz w:val="24"/>
          <w:szCs w:val="24"/>
        </w:rPr>
        <w:t xml:space="preserve">z EASO képviselője </w:t>
      </w:r>
      <w:r>
        <w:rPr>
          <w:rFonts w:ascii="Times New Roman" w:hAnsi="Times New Roman"/>
          <w:sz w:val="24"/>
          <w:szCs w:val="24"/>
        </w:rPr>
        <w:t>bemutatta</w:t>
      </w:r>
      <w:r w:rsidRPr="005A69B3">
        <w:rPr>
          <w:rFonts w:ascii="Times New Roman" w:hAnsi="Times New Roman"/>
          <w:sz w:val="24"/>
          <w:szCs w:val="24"/>
        </w:rPr>
        <w:t xml:space="preserve"> az ügynökség jelenlegi kihívásait és támogatási lehetőségeit, az Olaszországban és Görögországban </w:t>
      </w:r>
      <w:r>
        <w:rPr>
          <w:rFonts w:ascii="Times New Roman" w:hAnsi="Times New Roman"/>
          <w:sz w:val="24"/>
          <w:szCs w:val="24"/>
        </w:rPr>
        <w:t xml:space="preserve">felállított </w:t>
      </w:r>
      <w:proofErr w:type="spellStart"/>
      <w:r w:rsidRPr="005A69B3">
        <w:rPr>
          <w:rFonts w:ascii="Times New Roman" w:hAnsi="Times New Roman"/>
          <w:sz w:val="24"/>
          <w:szCs w:val="24"/>
        </w:rPr>
        <w:t>hotspotok</w:t>
      </w:r>
      <w:proofErr w:type="spellEnd"/>
      <w:r w:rsidRPr="005A69B3">
        <w:rPr>
          <w:rFonts w:ascii="Times New Roman" w:hAnsi="Times New Roman"/>
          <w:sz w:val="24"/>
          <w:szCs w:val="24"/>
        </w:rPr>
        <w:t xml:space="preserve"> működési rendjét és feladatkörét, a </w:t>
      </w:r>
      <w:proofErr w:type="spellStart"/>
      <w:r w:rsidRPr="005A69B3">
        <w:rPr>
          <w:rFonts w:ascii="Times New Roman" w:hAnsi="Times New Roman"/>
          <w:sz w:val="24"/>
          <w:szCs w:val="24"/>
        </w:rPr>
        <w:t>relokációs</w:t>
      </w:r>
      <w:proofErr w:type="spellEnd"/>
      <w:r w:rsidRPr="005A69B3">
        <w:rPr>
          <w:rFonts w:ascii="Times New Roman" w:hAnsi="Times New Roman"/>
          <w:sz w:val="24"/>
          <w:szCs w:val="24"/>
        </w:rPr>
        <w:t xml:space="preserve"> tevékenység támogatásában nyújtott szerepüket</w:t>
      </w:r>
      <w:r>
        <w:rPr>
          <w:rFonts w:ascii="Times New Roman" w:hAnsi="Times New Roman"/>
          <w:sz w:val="24"/>
          <w:szCs w:val="24"/>
        </w:rPr>
        <w:t>, eddigi tapasztalataikat</w:t>
      </w:r>
      <w:r w:rsidRPr="005A69B3">
        <w:rPr>
          <w:rFonts w:ascii="Times New Roman" w:hAnsi="Times New Roman"/>
          <w:sz w:val="24"/>
          <w:szCs w:val="24"/>
        </w:rPr>
        <w:t xml:space="preserve"> valamint a jövőbeli </w:t>
      </w:r>
      <w:r>
        <w:rPr>
          <w:rFonts w:ascii="Times New Roman" w:hAnsi="Times New Roman"/>
          <w:sz w:val="24"/>
          <w:szCs w:val="24"/>
        </w:rPr>
        <w:t>terveiket</w:t>
      </w:r>
      <w:r w:rsidRPr="005A69B3">
        <w:rPr>
          <w:rFonts w:ascii="Times New Roman" w:hAnsi="Times New Roman"/>
          <w:sz w:val="24"/>
          <w:szCs w:val="24"/>
        </w:rPr>
        <w:t xml:space="preserve"> tevékenységük hatékonyabb ellátása érdekében. </w:t>
      </w:r>
    </w:p>
    <w:p w:rsidR="00421145" w:rsidRPr="005A69B3" w:rsidRDefault="00421145" w:rsidP="005A69B3">
      <w:pPr>
        <w:jc w:val="both"/>
        <w:rPr>
          <w:rFonts w:ascii="Times New Roman" w:hAnsi="Times New Roman"/>
          <w:sz w:val="24"/>
          <w:szCs w:val="24"/>
        </w:rPr>
      </w:pPr>
      <w:r w:rsidRPr="005A69B3">
        <w:rPr>
          <w:rFonts w:ascii="Times New Roman" w:hAnsi="Times New Roman"/>
          <w:sz w:val="24"/>
          <w:szCs w:val="24"/>
        </w:rPr>
        <w:t xml:space="preserve">A konferencia másnapján </w:t>
      </w:r>
      <w:r>
        <w:rPr>
          <w:rFonts w:ascii="Times New Roman" w:hAnsi="Times New Roman"/>
          <w:sz w:val="24"/>
          <w:szCs w:val="24"/>
        </w:rPr>
        <w:t>a Bevándorlási és Menekültügyi Hivatal képviselője ismertette a magyar migrációs szabályozásban bekövetkezett főbb változásokat és azok következményeit a Hivatal munkájában. Az előadást a hallgatóság nagy érdeklődéssel fogadta és számos kérdést tett fel, amelyeket a Hivatal jelen lévő főigazgatója, Dr. Végh Zsuzsanna, és vezetői válaszoltak meg.</w:t>
      </w:r>
      <w:r w:rsidRPr="005A6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Ezt követően Románia </w:t>
      </w:r>
      <w:r w:rsidRPr="005A69B3">
        <w:rPr>
          <w:rFonts w:ascii="Times New Roman" w:hAnsi="Times New Roman"/>
          <w:sz w:val="24"/>
          <w:szCs w:val="24"/>
        </w:rPr>
        <w:t xml:space="preserve">és Bulgária képviselője </w:t>
      </w:r>
      <w:r>
        <w:rPr>
          <w:rFonts w:ascii="Times New Roman" w:hAnsi="Times New Roman"/>
          <w:sz w:val="24"/>
          <w:szCs w:val="24"/>
        </w:rPr>
        <w:t>bemutatták</w:t>
      </w:r>
      <w:r w:rsidRPr="005A69B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jelenlegi</w:t>
      </w:r>
      <w:r w:rsidRPr="005A69B3">
        <w:rPr>
          <w:rFonts w:ascii="Times New Roman" w:hAnsi="Times New Roman"/>
          <w:sz w:val="24"/>
          <w:szCs w:val="24"/>
        </w:rPr>
        <w:t xml:space="preserve"> migráció</w:t>
      </w:r>
      <w:r>
        <w:rPr>
          <w:rFonts w:ascii="Times New Roman" w:hAnsi="Times New Roman"/>
          <w:sz w:val="24"/>
          <w:szCs w:val="24"/>
        </w:rPr>
        <w:t>s helyzet dinamikáját, valamint a válság kezdete óta országaikban megfigyelhető migrációs tendenciák főbb változásait.</w:t>
      </w:r>
      <w:r w:rsidRPr="005A6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Lengyelország képviselője előadásában ismertette a lengyel migrációs helyzetet és a Visegrádi négyek közös fellépésének lehetőségeit a migrációs válság kezelésében. A külföldi résztvevők előadásai után újra a hazai szervek képviselőit hallhattuk, a Belügyminisztérium képviselője a Közös Európai Menekültügyi Rendszer (CEAS) létrejöttét és működését mutatta be. Előadásában kitért az a</w:t>
      </w:r>
      <w:r w:rsidRPr="00E65A01">
        <w:rPr>
          <w:rFonts w:ascii="Times New Roman" w:hAnsi="Times New Roman"/>
          <w:sz w:val="24"/>
          <w:szCs w:val="24"/>
        </w:rPr>
        <w:t>ktuális trendek</w:t>
      </w:r>
      <w:r>
        <w:rPr>
          <w:rFonts w:ascii="Times New Roman" w:hAnsi="Times New Roman"/>
          <w:sz w:val="24"/>
          <w:szCs w:val="24"/>
        </w:rPr>
        <w:t>re</w:t>
      </w:r>
      <w:r w:rsidRPr="00E65A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valamint</w:t>
      </w:r>
      <w:r w:rsidRPr="00E65A01">
        <w:rPr>
          <w:rFonts w:ascii="Times New Roman" w:hAnsi="Times New Roman"/>
          <w:sz w:val="24"/>
          <w:szCs w:val="24"/>
        </w:rPr>
        <w:t xml:space="preserve"> a fő kihívások</w:t>
      </w:r>
      <w:r>
        <w:rPr>
          <w:rFonts w:ascii="Times New Roman" w:hAnsi="Times New Roman"/>
          <w:sz w:val="24"/>
          <w:szCs w:val="24"/>
        </w:rPr>
        <w:t>ra,</w:t>
      </w:r>
      <w:r w:rsidRPr="00E65A01">
        <w:rPr>
          <w:rFonts w:ascii="Times New Roman" w:hAnsi="Times New Roman"/>
          <w:sz w:val="24"/>
          <w:szCs w:val="24"/>
        </w:rPr>
        <w:t xml:space="preserve"> az Unió válaszának sajátosság</w:t>
      </w:r>
      <w:r>
        <w:rPr>
          <w:rFonts w:ascii="Times New Roman" w:hAnsi="Times New Roman"/>
          <w:sz w:val="24"/>
          <w:szCs w:val="24"/>
        </w:rPr>
        <w:t>aira is. Utolsó előadásként az ORFK Bűnmegelőzési Osztályának képviselője r</w:t>
      </w:r>
      <w:r w:rsidRPr="004302B9">
        <w:rPr>
          <w:rFonts w:ascii="Times New Roman" w:hAnsi="Times New Roman"/>
          <w:sz w:val="24"/>
          <w:szCs w:val="24"/>
        </w:rPr>
        <w:t xml:space="preserve">endőrségi, rendészeti szempontból vizsgálva mutatta be az emberkereskedelmet és az embercsempészést, mint bűncselekményeket, valamint </w:t>
      </w:r>
      <w:r>
        <w:rPr>
          <w:rFonts w:ascii="Times New Roman" w:hAnsi="Times New Roman"/>
          <w:sz w:val="24"/>
          <w:szCs w:val="24"/>
        </w:rPr>
        <w:t>a migráció prevenciós megközelítését.</w:t>
      </w:r>
    </w:p>
    <w:p w:rsidR="00421145" w:rsidRPr="005A69B3" w:rsidRDefault="00421145" w:rsidP="005A69B3">
      <w:pPr>
        <w:jc w:val="both"/>
        <w:rPr>
          <w:rFonts w:ascii="Times New Roman" w:hAnsi="Times New Roman"/>
          <w:sz w:val="24"/>
          <w:szCs w:val="24"/>
        </w:rPr>
      </w:pPr>
      <w:r w:rsidRPr="005A69B3">
        <w:rPr>
          <w:rFonts w:ascii="Times New Roman" w:hAnsi="Times New Roman"/>
          <w:sz w:val="24"/>
          <w:szCs w:val="24"/>
        </w:rPr>
        <w:t xml:space="preserve">A konferencia zárásaként Dr. </w:t>
      </w:r>
      <w:r>
        <w:rPr>
          <w:rFonts w:ascii="Times New Roman" w:hAnsi="Times New Roman"/>
          <w:sz w:val="24"/>
          <w:szCs w:val="24"/>
        </w:rPr>
        <w:t>Végh Zsuzsanna</w:t>
      </w:r>
      <w:r w:rsidRPr="005A69B3">
        <w:rPr>
          <w:rFonts w:ascii="Times New Roman" w:hAnsi="Times New Roman"/>
          <w:sz w:val="24"/>
          <w:szCs w:val="24"/>
        </w:rPr>
        <w:t xml:space="preserve">, a Bevándorlási és </w:t>
      </w:r>
      <w:r>
        <w:rPr>
          <w:rFonts w:ascii="Times New Roman" w:hAnsi="Times New Roman"/>
          <w:sz w:val="24"/>
          <w:szCs w:val="24"/>
        </w:rPr>
        <w:t>Menekültügyi</w:t>
      </w:r>
      <w:r w:rsidRPr="005A69B3">
        <w:rPr>
          <w:rFonts w:ascii="Times New Roman" w:hAnsi="Times New Roman"/>
          <w:sz w:val="24"/>
          <w:szCs w:val="24"/>
        </w:rPr>
        <w:t xml:space="preserve"> Hivatal </w:t>
      </w:r>
      <w:r>
        <w:rPr>
          <w:rFonts w:ascii="Times New Roman" w:hAnsi="Times New Roman"/>
          <w:sz w:val="24"/>
          <w:szCs w:val="24"/>
        </w:rPr>
        <w:t>főigazgatója beszédében</w:t>
      </w:r>
      <w:r w:rsidRPr="005A69B3">
        <w:rPr>
          <w:rFonts w:ascii="Times New Roman" w:hAnsi="Times New Roman"/>
          <w:sz w:val="24"/>
          <w:szCs w:val="24"/>
        </w:rPr>
        <w:t xml:space="preserve"> eredményesnek ítélte a rendezvényt és reményét fejezte ki, hogy </w:t>
      </w:r>
      <w:r>
        <w:rPr>
          <w:rFonts w:ascii="Times New Roman" w:hAnsi="Times New Roman"/>
          <w:sz w:val="24"/>
          <w:szCs w:val="24"/>
        </w:rPr>
        <w:t>a</w:t>
      </w:r>
      <w:r w:rsidRPr="005A69B3">
        <w:rPr>
          <w:rFonts w:ascii="Times New Roman" w:hAnsi="Times New Roman"/>
          <w:sz w:val="24"/>
          <w:szCs w:val="24"/>
        </w:rPr>
        <w:t xml:space="preserve"> konferenci</w:t>
      </w:r>
      <w:r>
        <w:rPr>
          <w:rFonts w:ascii="Times New Roman" w:hAnsi="Times New Roman"/>
          <w:sz w:val="24"/>
          <w:szCs w:val="24"/>
        </w:rPr>
        <w:t>a is hozzáadott értékkel bír a jelenlegi és az</w:t>
      </w:r>
      <w:r w:rsidRPr="005A69B3">
        <w:rPr>
          <w:rFonts w:ascii="Times New Roman" w:hAnsi="Times New Roman"/>
          <w:sz w:val="24"/>
          <w:szCs w:val="24"/>
        </w:rPr>
        <w:t xml:space="preserve"> előttünk álló migrációs </w:t>
      </w:r>
      <w:r>
        <w:rPr>
          <w:rFonts w:ascii="Times New Roman" w:hAnsi="Times New Roman"/>
          <w:sz w:val="24"/>
          <w:szCs w:val="24"/>
        </w:rPr>
        <w:t>kihívások kezelésében.</w:t>
      </w:r>
    </w:p>
    <w:p w:rsidR="00421145" w:rsidRPr="005A69B3" w:rsidRDefault="00421145" w:rsidP="005A69B3">
      <w:pPr>
        <w:jc w:val="both"/>
        <w:rPr>
          <w:rFonts w:ascii="Times New Roman" w:hAnsi="Times New Roman"/>
          <w:sz w:val="24"/>
          <w:szCs w:val="24"/>
        </w:rPr>
      </w:pPr>
      <w:r w:rsidRPr="005A69B3">
        <w:rPr>
          <w:rFonts w:ascii="Times New Roman" w:hAnsi="Times New Roman"/>
          <w:sz w:val="24"/>
          <w:szCs w:val="24"/>
        </w:rPr>
        <w:t>Összességében elmondható, hogy a konferencia kitűzött céljait elérte, a résztvevők és előadók tapasztalatcseréjét az előadások végén sorra kerülő „Kérdések és Válaszok”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9B3">
        <w:rPr>
          <w:rFonts w:ascii="Times New Roman" w:hAnsi="Times New Roman"/>
          <w:sz w:val="24"/>
          <w:szCs w:val="24"/>
        </w:rPr>
        <w:t>szekció tette teljessé, melyhez az esemény résztvevői aktív közreműködéssel is hozzájárultak. Általánosságban elmondható, hogy a rendezvénnyel kapcsolatban pozitív visszajelzések érkeztek a szervezők felé, szóban a konferencia helyszínén illetve később írásban is</w:t>
      </w:r>
      <w:r>
        <w:rPr>
          <w:rFonts w:ascii="Times New Roman" w:hAnsi="Times New Roman"/>
          <w:sz w:val="24"/>
          <w:szCs w:val="24"/>
        </w:rPr>
        <w:t>.</w:t>
      </w:r>
    </w:p>
    <w:sectPr w:rsidR="00421145" w:rsidRPr="005A69B3" w:rsidSect="005517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7E" w:rsidRDefault="00C2547E" w:rsidP="00551798">
      <w:pPr>
        <w:spacing w:after="0" w:line="240" w:lineRule="auto"/>
      </w:pPr>
      <w:r>
        <w:separator/>
      </w:r>
    </w:p>
  </w:endnote>
  <w:endnote w:type="continuationSeparator" w:id="0">
    <w:p w:rsidR="00C2547E" w:rsidRDefault="00C2547E" w:rsidP="0055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7E" w:rsidRDefault="00C2547E" w:rsidP="00551798">
      <w:pPr>
        <w:spacing w:after="0" w:line="240" w:lineRule="auto"/>
      </w:pPr>
      <w:r>
        <w:separator/>
      </w:r>
    </w:p>
  </w:footnote>
  <w:footnote w:type="continuationSeparator" w:id="0">
    <w:p w:rsidR="00C2547E" w:rsidRDefault="00C2547E" w:rsidP="0055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45" w:rsidRDefault="00700D75" w:rsidP="00551798">
    <w:pPr>
      <w:pStyle w:val="lfej"/>
      <w:tabs>
        <w:tab w:val="clear" w:pos="4536"/>
        <w:tab w:val="clear" w:pos="9072"/>
        <w:tab w:val="left" w:pos="5115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10160</wp:posOffset>
          </wp:positionV>
          <wp:extent cx="929640" cy="1828800"/>
          <wp:effectExtent l="19050" t="0" r="3810" b="0"/>
          <wp:wrapThrough wrapText="bothSides">
            <wp:wrapPolygon edited="0">
              <wp:start x="-443" y="0"/>
              <wp:lineTo x="-443" y="21375"/>
              <wp:lineTo x="21689" y="21375"/>
              <wp:lineTo x="21689" y="0"/>
              <wp:lineTo x="-443" y="0"/>
            </wp:wrapPolygon>
          </wp:wrapThrough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682115" cy="1707515"/>
          <wp:effectExtent l="19050" t="0" r="0" b="0"/>
          <wp:wrapSquare wrapText="bothSides"/>
          <wp:docPr id="2" name="Kép 2" descr="mrt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tt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170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1145" w:rsidRDefault="00700D75" w:rsidP="00551798">
    <w:pPr>
      <w:pStyle w:val="lfej"/>
      <w:tabs>
        <w:tab w:val="clear" w:pos="4536"/>
        <w:tab w:val="clear" w:pos="9072"/>
        <w:tab w:val="left" w:pos="5115"/>
      </w:tabs>
    </w:pPr>
    <w:r>
      <w:rPr>
        <w:noProof/>
        <w:lang w:eastAsia="hu-HU"/>
      </w:rPr>
      <w:drawing>
        <wp:inline distT="0" distB="0" distL="0" distR="0">
          <wp:extent cx="1962150" cy="1295400"/>
          <wp:effectExtent l="19050" t="0" r="0" b="0"/>
          <wp:docPr id="1" name="Kép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1145" w:rsidRDefault="0042114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2bSM0t3JJK5lAR+1bomUxsLE7U=" w:salt="Q5BJiTvPisWQPEZ2Qq0O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29E"/>
    <w:rsid w:val="00000564"/>
    <w:rsid w:val="000739E5"/>
    <w:rsid w:val="000A26DD"/>
    <w:rsid w:val="000A5EF3"/>
    <w:rsid w:val="00162C34"/>
    <w:rsid w:val="00197017"/>
    <w:rsid w:val="001A5F86"/>
    <w:rsid w:val="001C4215"/>
    <w:rsid w:val="001C6F30"/>
    <w:rsid w:val="001F74AB"/>
    <w:rsid w:val="00233A73"/>
    <w:rsid w:val="003A2140"/>
    <w:rsid w:val="003C0D21"/>
    <w:rsid w:val="003E5D3B"/>
    <w:rsid w:val="00421145"/>
    <w:rsid w:val="004302B9"/>
    <w:rsid w:val="00506ED7"/>
    <w:rsid w:val="00551798"/>
    <w:rsid w:val="005827B3"/>
    <w:rsid w:val="005A69B3"/>
    <w:rsid w:val="005D4466"/>
    <w:rsid w:val="00700D75"/>
    <w:rsid w:val="00774344"/>
    <w:rsid w:val="00776F22"/>
    <w:rsid w:val="00781023"/>
    <w:rsid w:val="007C5EA6"/>
    <w:rsid w:val="00985FAF"/>
    <w:rsid w:val="00AA0082"/>
    <w:rsid w:val="00AE5EF5"/>
    <w:rsid w:val="00B61667"/>
    <w:rsid w:val="00B84AAD"/>
    <w:rsid w:val="00B93BFB"/>
    <w:rsid w:val="00B93DC7"/>
    <w:rsid w:val="00B94742"/>
    <w:rsid w:val="00BA3395"/>
    <w:rsid w:val="00BF12EB"/>
    <w:rsid w:val="00BF79A6"/>
    <w:rsid w:val="00C2547E"/>
    <w:rsid w:val="00C330A8"/>
    <w:rsid w:val="00C6604E"/>
    <w:rsid w:val="00C721EB"/>
    <w:rsid w:val="00D37F99"/>
    <w:rsid w:val="00D43957"/>
    <w:rsid w:val="00DC1E67"/>
    <w:rsid w:val="00DC63B3"/>
    <w:rsid w:val="00DF7769"/>
    <w:rsid w:val="00E01E86"/>
    <w:rsid w:val="00E547B6"/>
    <w:rsid w:val="00E65A01"/>
    <w:rsid w:val="00EB76A2"/>
    <w:rsid w:val="00EE5039"/>
    <w:rsid w:val="00F42B8D"/>
    <w:rsid w:val="00F5329E"/>
    <w:rsid w:val="00F913E4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B8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517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1798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semiHidden/>
    <w:rsid w:val="005517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51798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17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4422</Characters>
  <Application>Microsoft Office Word</Application>
  <DocSecurity>8</DocSecurity>
  <Lines>36</Lines>
  <Paragraphs>10</Paragraphs>
  <ScaleCrop>false</ScaleCrop>
  <Company>BAH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subject/>
  <dc:creator>x17z28pr</dc:creator>
  <cp:keywords/>
  <dc:description/>
  <cp:lastModifiedBy>bp0909md</cp:lastModifiedBy>
  <cp:revision>3</cp:revision>
  <dcterms:created xsi:type="dcterms:W3CDTF">2018-05-24T13:47:00Z</dcterms:created>
  <dcterms:modified xsi:type="dcterms:W3CDTF">2018-05-25T09:38:00Z</dcterms:modified>
</cp:coreProperties>
</file>